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A6051C8"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2D2D48">
        <w:rPr>
          <w:bCs/>
          <w:noProof w:val="0"/>
          <w:sz w:val="24"/>
          <w:szCs w:val="24"/>
        </w:rPr>
        <w:t>3</w:t>
      </w:r>
      <w:r w:rsidRPr="003A41EF">
        <w:rPr>
          <w:bCs/>
          <w:noProof w:val="0"/>
          <w:sz w:val="24"/>
          <w:szCs w:val="24"/>
        </w:rPr>
        <w:t xml:space="preserve"> Meeting </w:t>
      </w:r>
      <w:r>
        <w:rPr>
          <w:bCs/>
          <w:noProof w:val="0"/>
          <w:sz w:val="24"/>
          <w:szCs w:val="24"/>
        </w:rPr>
        <w:t>#1</w:t>
      </w:r>
      <w:r w:rsidR="006B3EB3">
        <w:rPr>
          <w:bCs/>
          <w:noProof w:val="0"/>
          <w:sz w:val="24"/>
          <w:szCs w:val="24"/>
        </w:rPr>
        <w:t>1</w:t>
      </w:r>
      <w:r>
        <w:rPr>
          <w:bCs/>
          <w:noProof w:val="0"/>
          <w:sz w:val="24"/>
          <w:szCs w:val="24"/>
        </w:rPr>
        <w:t>0</w:t>
      </w:r>
      <w:r w:rsidR="004402A7">
        <w:rPr>
          <w:bCs/>
          <w:noProof w:val="0"/>
          <w:sz w:val="24"/>
          <w:szCs w:val="24"/>
        </w:rPr>
        <w:t>-e</w:t>
      </w:r>
      <w:r w:rsidRPr="00B266B0">
        <w:rPr>
          <w:bCs/>
          <w:noProof w:val="0"/>
          <w:sz w:val="24"/>
          <w:szCs w:val="24"/>
        </w:rPr>
        <w:tab/>
      </w:r>
      <w:r w:rsidR="007D5919" w:rsidRPr="007D5919">
        <w:rPr>
          <w:bCs/>
          <w:noProof w:val="0"/>
          <w:sz w:val="24"/>
          <w:szCs w:val="24"/>
        </w:rPr>
        <w:t>R3-20</w:t>
      </w:r>
      <w:r w:rsidR="00F37157">
        <w:rPr>
          <w:bCs/>
          <w:noProof w:val="0"/>
          <w:sz w:val="24"/>
          <w:szCs w:val="24"/>
        </w:rPr>
        <w:t>6647</w:t>
      </w:r>
    </w:p>
    <w:p w14:paraId="2E02E5F5" w14:textId="11A13C8A" w:rsidR="00A209D6" w:rsidRPr="00B266B0" w:rsidRDefault="006B3EB3" w:rsidP="00A209D6">
      <w:pPr>
        <w:pStyle w:val="Header"/>
        <w:rPr>
          <w:bCs/>
          <w:noProof w:val="0"/>
          <w:sz w:val="24"/>
        </w:rPr>
      </w:pPr>
      <w:r>
        <w:rPr>
          <w:rFonts w:eastAsia="宋体"/>
          <w:bCs/>
          <w:sz w:val="24"/>
          <w:szCs w:val="24"/>
          <w:lang w:eastAsia="zh-CN"/>
        </w:rPr>
        <w:t>2-12 November, 2020</w:t>
      </w:r>
      <w:r w:rsidR="004402A7" w:rsidRPr="004402A7">
        <w:rPr>
          <w:rFonts w:eastAsia="宋体"/>
          <w:bCs/>
          <w:sz w:val="24"/>
          <w:szCs w:val="24"/>
          <w:lang w:eastAsia="zh-CN"/>
        </w:rPr>
        <w:t xml:space="preserve">  </w:t>
      </w:r>
    </w:p>
    <w:p w14:paraId="403CB9C0" w14:textId="77777777" w:rsidR="00A209D6" w:rsidRPr="00B266B0" w:rsidRDefault="00A209D6" w:rsidP="00A209D6">
      <w:pPr>
        <w:pStyle w:val="Header"/>
        <w:rPr>
          <w:bCs/>
          <w:noProof w:val="0"/>
          <w:sz w:val="24"/>
        </w:rPr>
      </w:pPr>
    </w:p>
    <w:p w14:paraId="74AEDB1B" w14:textId="718AC3B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5437">
        <w:rPr>
          <w:rFonts w:cs="Arial"/>
          <w:b/>
          <w:bCs/>
          <w:sz w:val="24"/>
          <w:lang w:eastAsia="ja-JP"/>
        </w:rPr>
        <w:t>13.</w:t>
      </w:r>
      <w:r w:rsidR="005A6A7F">
        <w:rPr>
          <w:rFonts w:cs="Arial"/>
          <w:b/>
          <w:bCs/>
          <w:sz w:val="24"/>
          <w:lang w:eastAsia="ja-JP"/>
        </w:rPr>
        <w:t>3</w:t>
      </w:r>
      <w:r w:rsidR="00C85437">
        <w:rPr>
          <w:rFonts w:cs="Arial"/>
          <w:b/>
          <w:bCs/>
          <w:sz w:val="24"/>
          <w:lang w:eastAsia="ja-JP"/>
        </w:rPr>
        <w:t>.</w:t>
      </w:r>
      <w:r w:rsidR="005A6A7F">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B397D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202C">
        <w:rPr>
          <w:rFonts w:ascii="Arial" w:hAnsi="Arial" w:cs="Arial"/>
          <w:b/>
          <w:bCs/>
          <w:sz w:val="24"/>
        </w:rPr>
        <w:t xml:space="preserve">Discussion on using </w:t>
      </w:r>
      <w:r w:rsidR="005C713F" w:rsidRPr="005C713F">
        <w:rPr>
          <w:rFonts w:ascii="Arial" w:hAnsi="Arial" w:cs="Arial"/>
          <w:b/>
          <w:bCs/>
          <w:sz w:val="24"/>
        </w:rPr>
        <w:t xml:space="preserve">DDDS for </w:t>
      </w:r>
      <w:r w:rsidR="00EE775F">
        <w:rPr>
          <w:rFonts w:ascii="Arial" w:hAnsi="Arial" w:cs="Arial"/>
          <w:b/>
          <w:bCs/>
          <w:sz w:val="24"/>
        </w:rPr>
        <w:t>IAB congestion mitigation</w:t>
      </w:r>
    </w:p>
    <w:p w14:paraId="1F147C23" w14:textId="59BC3F2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713F" w:rsidRPr="005C713F">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5C713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3659CF3" w:rsidR="007F2E08" w:rsidRDefault="00386912" w:rsidP="00A209D6">
      <w:r>
        <w:t>RAN3#10</w:t>
      </w:r>
      <w:r w:rsidR="00F24C30">
        <w:t xml:space="preserve">9e </w:t>
      </w:r>
      <w:r>
        <w:t>agreed the following on IAB flow-control mechanism:</w:t>
      </w:r>
    </w:p>
    <w:p w14:paraId="2E75A6E9" w14:textId="77777777" w:rsidR="00F24C30" w:rsidRPr="006A381D" w:rsidRDefault="00F24C30" w:rsidP="00F24C30">
      <w:pPr>
        <w:widowControl w:val="0"/>
        <w:spacing w:after="0"/>
        <w:ind w:left="144" w:hanging="144"/>
        <w:rPr>
          <w:rFonts w:ascii="Calibri" w:hAnsi="Calibri" w:cs="Calibri"/>
          <w:iCs/>
          <w:color w:val="00B050"/>
          <w:sz w:val="16"/>
          <w:szCs w:val="16"/>
        </w:rPr>
      </w:pPr>
      <w:r w:rsidRPr="006A381D">
        <w:rPr>
          <w:rFonts w:ascii="Calibri" w:hAnsi="Calibri" w:cs="Calibri"/>
          <w:iCs/>
          <w:color w:val="00B050"/>
          <w:sz w:val="16"/>
          <w:szCs w:val="16"/>
        </w:rPr>
        <w:t xml:space="preserve">In IAB DL end-to-end flow control, the access node sends feedback to the donor-CU-UP. </w:t>
      </w:r>
    </w:p>
    <w:p w14:paraId="6371C12C" w14:textId="09C7CA92" w:rsidR="00386912" w:rsidRPr="00F24C30" w:rsidRDefault="00F24C30" w:rsidP="00F24C30">
      <w:pPr>
        <w:widowControl w:val="0"/>
        <w:spacing w:after="0"/>
        <w:ind w:left="144" w:hanging="144"/>
        <w:rPr>
          <w:rFonts w:ascii="Calibri" w:hAnsi="Calibri" w:cs="Calibri"/>
          <w:iCs/>
          <w:color w:val="00B050"/>
          <w:sz w:val="16"/>
          <w:szCs w:val="16"/>
        </w:rPr>
      </w:pPr>
      <w:r w:rsidRPr="006A381D">
        <w:rPr>
          <w:rFonts w:ascii="Calibri" w:hAnsi="Calibri" w:cs="Calibri"/>
          <w:iCs/>
          <w:color w:val="00B050"/>
          <w:sz w:val="16"/>
          <w:szCs w:val="16"/>
        </w:rPr>
        <w:t>Discuss the improvements to DDDS for IAB UP-based congestion mitigation (e.g. packet marking, highest PDCP SN received from parent node, receiving data rate, received data volume).</w:t>
      </w:r>
    </w:p>
    <w:p w14:paraId="5ECFDE4A" w14:textId="77188302" w:rsidR="00386912" w:rsidRDefault="00386912" w:rsidP="00A209D6">
      <w:bookmarkStart w:id="0" w:name="_GoBack"/>
      <w:bookmarkEnd w:id="0"/>
    </w:p>
    <w:p w14:paraId="4783D419" w14:textId="414776BC" w:rsidR="00386912" w:rsidRPr="006E13D1" w:rsidRDefault="009E6B44" w:rsidP="00A209D6">
      <w:r>
        <w:t>This contribution lays out the information available to the donor CU-UP from DDDS, and what the CU-UP can do with it.</w:t>
      </w:r>
    </w:p>
    <w:p w14:paraId="2BBFF540" w14:textId="67A2EB5B" w:rsidR="00A209D6" w:rsidRPr="006E13D1" w:rsidRDefault="00A209D6" w:rsidP="00A209D6">
      <w:pPr>
        <w:pStyle w:val="Heading1"/>
      </w:pPr>
      <w:r w:rsidRPr="006E13D1">
        <w:t>2</w:t>
      </w:r>
      <w:r w:rsidRPr="006E13D1">
        <w:tab/>
      </w:r>
      <w:r w:rsidR="009E6B44">
        <w:t>Discussion</w:t>
      </w:r>
    </w:p>
    <w:p w14:paraId="7EFDCA02" w14:textId="13B98278" w:rsidR="009E6B44" w:rsidRPr="006E13D1" w:rsidRDefault="009E6B44" w:rsidP="009E6B44">
      <w:pPr>
        <w:pStyle w:val="Heading2"/>
      </w:pPr>
      <w:r>
        <w:t>2</w:t>
      </w:r>
      <w:r w:rsidRPr="006E13D1">
        <w:t>.1</w:t>
      </w:r>
      <w:r w:rsidRPr="006E13D1">
        <w:tab/>
      </w:r>
      <w:r w:rsidR="00E956A1">
        <w:t>Indications of successful delivery to UE</w:t>
      </w:r>
    </w:p>
    <w:p w14:paraId="05A7216A" w14:textId="46CA2B59" w:rsidR="00611694" w:rsidRDefault="00611694" w:rsidP="00A209D6">
      <w:r>
        <w:t>Taking also into account [1]</w:t>
      </w:r>
      <w:r w:rsidR="003E3DB0">
        <w:t>,</w:t>
      </w:r>
      <w:r>
        <w:t xml:space="preserve"> agreed as part of NR industrial</w:t>
      </w:r>
      <w:r w:rsidR="00014062">
        <w:t>-</w:t>
      </w:r>
      <w:r>
        <w:t xml:space="preserve">IoT work item, for </w:t>
      </w:r>
      <w:r w:rsidR="00E956A1">
        <w:t>DRBs mapped on RLC AM</w:t>
      </w:r>
      <w:r>
        <w:t xml:space="preserve"> the DDDS includes the following.</w:t>
      </w:r>
    </w:p>
    <w:p w14:paraId="4709B9E0" w14:textId="013314DB" w:rsidR="004709CE" w:rsidRDefault="004709CE" w:rsidP="004709CE">
      <w:pPr>
        <w:pStyle w:val="B1"/>
        <w:rPr>
          <w:i/>
        </w:rPr>
      </w:pPr>
      <w:r w:rsidRPr="00110C3E">
        <w:rPr>
          <w:i/>
        </w:rPr>
        <w:t>a)</w:t>
      </w:r>
      <w:r w:rsidRPr="00110C3E">
        <w:rPr>
          <w:i/>
        </w:rPr>
        <w:tab/>
        <w:t>in case of RLC AM, the highest NR PDCP PDU sequence number successfully delivered in sequence to the UE among those NR PDCP PDUs received from the node hosting the NR PDCP entity i.e. excludes those retransmission NR PDCP PDUs;</w:t>
      </w:r>
    </w:p>
    <w:p w14:paraId="405EC7A9" w14:textId="77777777" w:rsidR="004709CE" w:rsidRPr="00110C3E" w:rsidRDefault="004709CE" w:rsidP="004709CE">
      <w:pPr>
        <w:pStyle w:val="B1"/>
        <w:rPr>
          <w:i/>
        </w:rPr>
      </w:pPr>
      <w:r w:rsidRPr="00110C3E">
        <w:rPr>
          <w:rFonts w:hint="eastAsia"/>
          <w:i/>
          <w:lang w:val="en-US" w:eastAsia="zh-CN"/>
        </w:rPr>
        <w:t>e)</w:t>
      </w:r>
      <w:r w:rsidRPr="00110C3E">
        <w:rPr>
          <w:i/>
          <w:lang w:val="en-US" w:eastAsia="zh-CN"/>
        </w:rPr>
        <w:tab/>
        <w:t xml:space="preserve">if retransmission NR PDCP PDUs have been delivered, </w:t>
      </w:r>
      <w:r w:rsidRPr="00110C3E">
        <w:rPr>
          <w:i/>
        </w:rPr>
        <w:t xml:space="preserve">the NR PDCP PDU sequence number </w:t>
      </w:r>
      <w:r w:rsidRPr="00110C3E">
        <w:rPr>
          <w:i/>
          <w:lang w:val="en-US" w:eastAsia="ja-JP"/>
        </w:rPr>
        <w:t xml:space="preserve">associated with the highest NR-U sequence number </w:t>
      </w:r>
      <w:r w:rsidRPr="00110C3E">
        <w:rPr>
          <w:rFonts w:hint="eastAsia"/>
          <w:i/>
        </w:rPr>
        <w:t>among the retransmission</w:t>
      </w:r>
      <w:r w:rsidRPr="00110C3E">
        <w:rPr>
          <w:i/>
          <w:lang w:val="en-US" w:eastAsia="ja-JP"/>
        </w:rPr>
        <w:t xml:space="preserve"> NR PDCP PDUs </w:t>
      </w:r>
      <w:r w:rsidRPr="00110C3E">
        <w:rPr>
          <w:i/>
        </w:rPr>
        <w:t>successfully delivered to the UE in sequence of NR-U sequence number;</w:t>
      </w:r>
    </w:p>
    <w:p w14:paraId="6CF255FC" w14:textId="692F05C1" w:rsidR="004709CE" w:rsidRPr="00110C3E" w:rsidRDefault="004709CE" w:rsidP="004709CE">
      <w:pPr>
        <w:pStyle w:val="B1"/>
        <w:rPr>
          <w:i/>
        </w:rPr>
      </w:pPr>
      <w:r w:rsidRPr="00110C3E">
        <w:rPr>
          <w:i/>
        </w:rPr>
        <w:t>h)</w:t>
      </w:r>
      <w:r w:rsidRPr="00110C3E">
        <w:rPr>
          <w:i/>
        </w:rPr>
        <w:tab/>
        <w:t>in case of RLC AM, the NR PDCP PDU sequence number successfully delivered out of sequence to the UE among those NR PDCP PDUs received from the node hosting the NR PDCP entity i.e. excludes those retransmission NR PDCP PDUs.</w:t>
      </w:r>
    </w:p>
    <w:p w14:paraId="3C993B99" w14:textId="5AF4EE40" w:rsidR="00892A08" w:rsidRDefault="00892A08" w:rsidP="00892A08">
      <w:r>
        <w:t xml:space="preserve">From these, the CU-UP knows </w:t>
      </w:r>
      <w:r w:rsidR="004A772C">
        <w:t xml:space="preserve">all </w:t>
      </w:r>
      <w:r>
        <w:t xml:space="preserve">the PDCP PDUs that it has transmitted toward the UE but whose </w:t>
      </w:r>
      <w:r w:rsidR="00E956A1">
        <w:t xml:space="preserve">successful </w:t>
      </w:r>
      <w:r>
        <w:t xml:space="preserve">delivery to the UE is </w:t>
      </w:r>
      <w:r w:rsidR="004A772C">
        <w:t>still pending</w:t>
      </w:r>
      <w:r>
        <w:t>.</w:t>
      </w:r>
      <w:r w:rsidR="004A772C">
        <w:t xml:space="preserve"> Therefore, if it has transmitted different PDUs over different </w:t>
      </w:r>
      <w:r w:rsidR="00640849">
        <w:t xml:space="preserve">routing </w:t>
      </w:r>
      <w:r w:rsidR="004A772C">
        <w:t>paths, it also knows the pending PDUs per path.</w:t>
      </w:r>
      <w:r w:rsidR="007855E9">
        <w:t xml:space="preserve"> A</w:t>
      </w:r>
      <w:r w:rsidR="00487F77">
        <w:t>n</w:t>
      </w:r>
      <w:r w:rsidR="007855E9">
        <w:t xml:space="preserve"> increase </w:t>
      </w:r>
      <w:r w:rsidR="002B468D">
        <w:t>in</w:t>
      </w:r>
      <w:r w:rsidR="007855E9">
        <w:t xml:space="preserve"> pending PDUs </w:t>
      </w:r>
      <w:r w:rsidR="00487F77">
        <w:t>on a given path i</w:t>
      </w:r>
      <w:r w:rsidR="007855E9">
        <w:t>s a warning sign of congestion</w:t>
      </w:r>
      <w:r w:rsidR="00E956A1">
        <w:t xml:space="preserve"> on that path</w:t>
      </w:r>
      <w:r w:rsidR="00084F3A">
        <w:t xml:space="preserve"> (although the exact location of congestion is not known)</w:t>
      </w:r>
      <w:r w:rsidR="007855E9">
        <w:t>.</w:t>
      </w:r>
    </w:p>
    <w:p w14:paraId="5EF8D97B" w14:textId="426EAFCC" w:rsidR="004A772C" w:rsidRDefault="004A772C" w:rsidP="004A772C">
      <w:pPr>
        <w:ind w:left="1704" w:hanging="1419"/>
      </w:pPr>
      <w:r w:rsidRPr="004A772C">
        <w:rPr>
          <w:b/>
        </w:rPr>
        <w:t>Observation 1</w:t>
      </w:r>
      <w:r>
        <w:t>:</w:t>
      </w:r>
      <w:r>
        <w:tab/>
      </w:r>
      <w:r w:rsidR="006730FB">
        <w:t>With</w:t>
      </w:r>
      <w:r>
        <w:t xml:space="preserve"> DRBs</w:t>
      </w:r>
      <w:r w:rsidR="00E420EA">
        <w:t xml:space="preserve"> mapped on RLC AM</w:t>
      </w:r>
      <w:r>
        <w:t xml:space="preserve">, from the current DDDS the CU-UP knows all the PDCP PDUs </w:t>
      </w:r>
      <w:r w:rsidR="00110C3E">
        <w:t xml:space="preserve">sent toward the UE </w:t>
      </w:r>
      <w:r>
        <w:t xml:space="preserve">whose </w:t>
      </w:r>
      <w:r w:rsidR="00D03D9D">
        <w:t xml:space="preserve">successful </w:t>
      </w:r>
      <w:r>
        <w:t>delivery to the UE is still pending.</w:t>
      </w:r>
      <w:r w:rsidR="007855E9">
        <w:t xml:space="preserve"> The CU-UP can combine this with knowledge on the path </w:t>
      </w:r>
      <w:r w:rsidR="00D03D9D">
        <w:t xml:space="preserve">it </w:t>
      </w:r>
      <w:r w:rsidR="007855E9">
        <w:t xml:space="preserve">chose for each PDU. </w:t>
      </w:r>
      <w:r w:rsidR="00487F77">
        <w:t>An increase of pending PDUs on a given path is a warning sign of congestion on that path.</w:t>
      </w:r>
    </w:p>
    <w:p w14:paraId="2111641D" w14:textId="79E888C2" w:rsidR="003E6109" w:rsidRPr="006E13D1" w:rsidRDefault="003E6109" w:rsidP="003E6109">
      <w:pPr>
        <w:pStyle w:val="Heading2"/>
      </w:pPr>
      <w:r>
        <w:t>2</w:t>
      </w:r>
      <w:r w:rsidRPr="006E13D1">
        <w:t>.</w:t>
      </w:r>
      <w:r>
        <w:t>2</w:t>
      </w:r>
      <w:r w:rsidRPr="006E13D1">
        <w:tab/>
      </w:r>
      <w:r>
        <w:t>Indications of transmission to lower layers</w:t>
      </w:r>
    </w:p>
    <w:p w14:paraId="43A8577C" w14:textId="703B4E31" w:rsidR="00611694" w:rsidRDefault="003E6109" w:rsidP="00A209D6">
      <w:r>
        <w:t>For all DRBs, the DDDS also includes the following.</w:t>
      </w:r>
    </w:p>
    <w:p w14:paraId="5F3CD122" w14:textId="77777777" w:rsidR="00C12ECE" w:rsidRPr="00C12ECE" w:rsidRDefault="00C12ECE" w:rsidP="00C12ECE">
      <w:pPr>
        <w:pStyle w:val="B1"/>
        <w:rPr>
          <w:i/>
        </w:rPr>
      </w:pPr>
      <w:r w:rsidRPr="00C12ECE">
        <w:rPr>
          <w:i/>
        </w:rPr>
        <w:t>d)</w:t>
      </w:r>
      <w:r w:rsidRPr="00C12ECE">
        <w:rPr>
          <w:i/>
        </w:rPr>
        <w:tab/>
        <w:t>the NR-U packets that were declared as being "lost" by the corresponding node and have not yet been reported to the node hosting the NR PDCP entity within the DL DATA DELIVERY STATUS frame;</w:t>
      </w:r>
    </w:p>
    <w:p w14:paraId="5E35D126" w14:textId="77777777" w:rsidR="009E6B44" w:rsidRPr="009E6B44" w:rsidRDefault="009E6B44" w:rsidP="009E6B44">
      <w:pPr>
        <w:pStyle w:val="B1"/>
        <w:rPr>
          <w:i/>
          <w:lang w:val="en-US" w:eastAsia="zh-CN"/>
        </w:rPr>
      </w:pPr>
      <w:r w:rsidRPr="009E6B44">
        <w:rPr>
          <w:rFonts w:hint="eastAsia"/>
          <w:i/>
          <w:lang w:val="en-US" w:eastAsia="zh-CN"/>
        </w:rPr>
        <w:lastRenderedPageBreak/>
        <w:t>f)</w:t>
      </w:r>
      <w:r w:rsidRPr="009E6B44">
        <w:rPr>
          <w:rFonts w:hint="eastAsia"/>
          <w:i/>
          <w:lang w:val="en-US" w:eastAsia="zh-CN"/>
        </w:rPr>
        <w:tab/>
      </w:r>
      <w:r w:rsidRPr="009E6B44">
        <w:rPr>
          <w:i/>
          <w:lang w:val="en-US" w:eastAsia="zh-CN"/>
        </w:rPr>
        <w:t xml:space="preserve">if retransmission NR PDCP PDUs have been </w:t>
      </w:r>
      <w:r w:rsidRPr="009E6B44">
        <w:rPr>
          <w:rFonts w:hint="eastAsia"/>
          <w:i/>
          <w:lang w:val="en-US" w:eastAsia="zh-CN"/>
        </w:rPr>
        <w:t>transmitted</w:t>
      </w:r>
      <w:r w:rsidRPr="009E6B44">
        <w:rPr>
          <w:i/>
          <w:lang w:val="en-US" w:eastAsia="zh-CN"/>
        </w:rPr>
        <w:t xml:space="preserve"> to the lower layers, </w:t>
      </w:r>
      <w:r w:rsidRPr="009E6B44">
        <w:rPr>
          <w:i/>
        </w:rPr>
        <w:t xml:space="preserve">the NR PDCP PDU sequence number </w:t>
      </w:r>
      <w:r w:rsidRPr="009E6B44">
        <w:rPr>
          <w:i/>
          <w:lang w:val="en-US" w:eastAsia="ja-JP"/>
        </w:rPr>
        <w:t xml:space="preserve">associated with the highest NR-U sequence number </w:t>
      </w:r>
      <w:r w:rsidRPr="009E6B44">
        <w:rPr>
          <w:i/>
        </w:rPr>
        <w:t xml:space="preserve">among the </w:t>
      </w:r>
      <w:r w:rsidRPr="009E6B44">
        <w:rPr>
          <w:rFonts w:hint="eastAsia"/>
          <w:i/>
          <w:lang w:val="en-US" w:eastAsia="zh-CN"/>
        </w:rPr>
        <w:t xml:space="preserve">retransmission </w:t>
      </w:r>
      <w:r w:rsidRPr="009E6B44">
        <w:rPr>
          <w:i/>
        </w:rPr>
        <w:t>NR PDCP PDUs transmitted to the lower layers in sequence of NR-U sequence number</w:t>
      </w:r>
      <w:r w:rsidRPr="009E6B44">
        <w:rPr>
          <w:rFonts w:hint="eastAsia"/>
          <w:i/>
          <w:lang w:val="en-US" w:eastAsia="zh-CN"/>
        </w:rPr>
        <w:t>;</w:t>
      </w:r>
    </w:p>
    <w:p w14:paraId="51A57DBD" w14:textId="77777777" w:rsidR="009E6B44" w:rsidRPr="009E6B44" w:rsidRDefault="009E6B44" w:rsidP="009E6B44">
      <w:pPr>
        <w:pStyle w:val="B1"/>
        <w:rPr>
          <w:i/>
        </w:rPr>
      </w:pPr>
      <w:r w:rsidRPr="009E6B44">
        <w:rPr>
          <w:rFonts w:hint="eastAsia"/>
          <w:i/>
          <w:lang w:val="en-US" w:eastAsia="zh-CN"/>
        </w:rPr>
        <w:t>g</w:t>
      </w:r>
      <w:r w:rsidRPr="009E6B44">
        <w:rPr>
          <w:i/>
        </w:rPr>
        <w:t>)</w:t>
      </w:r>
      <w:r w:rsidRPr="009E6B44">
        <w:rPr>
          <w:i/>
        </w:rPr>
        <w:tab/>
        <w:t>the highest NR PDCP PDU sequence number transmitted to the lower layers among those NR PDCP PDUs received from the node hosting the NR PDCP entity i.e. excludes those retransmission NR PDCP PDUs</w:t>
      </w:r>
      <w:r w:rsidRPr="009E6B44">
        <w:rPr>
          <w:rFonts w:hint="eastAsia"/>
          <w:i/>
          <w:lang w:val="en-US" w:eastAsia="zh-CN"/>
        </w:rPr>
        <w:t>.</w:t>
      </w:r>
    </w:p>
    <w:p w14:paraId="24201280" w14:textId="381BF7AA" w:rsidR="00110C3E" w:rsidRDefault="006E17CD" w:rsidP="009E6B44">
      <w:r>
        <w:t>With</w:t>
      </w:r>
      <w:r w:rsidR="00110C3E">
        <w:t xml:space="preserve"> DRBs mapped on RLC AM, this provides information supplemental to that on successful delivery, for an even more complete picture.</w:t>
      </w:r>
    </w:p>
    <w:p w14:paraId="64584783" w14:textId="29B8C45A" w:rsidR="00793A54" w:rsidRDefault="004E1FE0" w:rsidP="009E6B44">
      <w:r>
        <w:t>With DRBs mapped on RLC UM</w:t>
      </w:r>
      <w:r w:rsidR="00793A54">
        <w:t>, f</w:t>
      </w:r>
      <w:r w:rsidR="00793A54" w:rsidRPr="00793A54">
        <w:t xml:space="preserve">rom successive </w:t>
      </w:r>
      <w:proofErr w:type="spellStart"/>
      <w:r w:rsidR="00793A54" w:rsidRPr="00793A54">
        <w:t>DDDSes</w:t>
      </w:r>
      <w:proofErr w:type="spellEnd"/>
      <w:r w:rsidR="00793A54" w:rsidRPr="00793A54">
        <w:t xml:space="preserve"> the CU-UP can compute the rate at which PDUs are being </w:t>
      </w:r>
      <w:r w:rsidR="000F26E2">
        <w:t>transmitted toward the UE by the UE’s access IAB node</w:t>
      </w:r>
      <w:r w:rsidR="00793A54" w:rsidRPr="00793A54">
        <w:t>, and compare that rate with its own sending rate. If</w:t>
      </w:r>
      <w:r w:rsidR="00084F3A">
        <w:t xml:space="preserve"> </w:t>
      </w:r>
      <w:r w:rsidR="00793A54" w:rsidRPr="00793A54">
        <w:t xml:space="preserve">the </w:t>
      </w:r>
      <w:r w:rsidR="00084F3A">
        <w:t>transmission</w:t>
      </w:r>
      <w:r w:rsidR="00793A54" w:rsidRPr="00793A54">
        <w:t xml:space="preserve"> rate </w:t>
      </w:r>
      <w:r w:rsidR="00084F3A">
        <w:t>on the access link</w:t>
      </w:r>
      <w:r w:rsidR="00793A54" w:rsidRPr="00793A54">
        <w:t xml:space="preserve"> cannot keep up with the sending rate of the CU-UP, it is a warning sign of congestion</w:t>
      </w:r>
      <w:r w:rsidR="00E420EA">
        <w:t xml:space="preserve"> (although the exact location of congestion is not known)</w:t>
      </w:r>
      <w:r w:rsidR="00793A54" w:rsidRPr="00793A54">
        <w:t>.</w:t>
      </w:r>
      <w:r w:rsidR="00640849">
        <w:t xml:space="preserve"> </w:t>
      </w:r>
    </w:p>
    <w:p w14:paraId="483EEEB5" w14:textId="5E113B5F" w:rsidR="00084F3A" w:rsidRPr="00084F3A" w:rsidRDefault="00084F3A" w:rsidP="00084F3A">
      <w:pPr>
        <w:ind w:left="1704" w:hanging="1419"/>
      </w:pPr>
      <w:r w:rsidRPr="00084F3A">
        <w:rPr>
          <w:b/>
        </w:rPr>
        <w:t>Observation 2</w:t>
      </w:r>
      <w:r w:rsidRPr="00084F3A">
        <w:t>:</w:t>
      </w:r>
      <w:r w:rsidRPr="00084F3A">
        <w:tab/>
      </w:r>
      <w:r>
        <w:t>With</w:t>
      </w:r>
      <w:r w:rsidRPr="00084F3A">
        <w:t xml:space="preserve"> DRBs</w:t>
      </w:r>
      <w:r w:rsidR="00E420EA">
        <w:t xml:space="preserve"> mapped on RLC UM</w:t>
      </w:r>
      <w:r w:rsidRPr="00084F3A">
        <w:t xml:space="preserve">, using successive </w:t>
      </w:r>
      <w:proofErr w:type="spellStart"/>
      <w:r w:rsidRPr="00084F3A">
        <w:t>DDDSes</w:t>
      </w:r>
      <w:proofErr w:type="spellEnd"/>
      <w:r w:rsidRPr="00084F3A">
        <w:t xml:space="preserve"> the CU-UP can check whether</w:t>
      </w:r>
      <w:r>
        <w:t xml:space="preserve"> </w:t>
      </w:r>
      <w:r w:rsidRPr="00084F3A">
        <w:t xml:space="preserve">the </w:t>
      </w:r>
      <w:r w:rsidR="006C0311">
        <w:t xml:space="preserve">transmission </w:t>
      </w:r>
      <w:r w:rsidRPr="00084F3A">
        <w:t>rate to</w:t>
      </w:r>
      <w:r w:rsidR="006C0311">
        <w:t>ward the</w:t>
      </w:r>
      <w:r w:rsidRPr="00084F3A">
        <w:t xml:space="preserve"> UE </w:t>
      </w:r>
      <w:r w:rsidR="006C0311">
        <w:t xml:space="preserve">on the access link </w:t>
      </w:r>
      <w:r w:rsidRPr="00084F3A">
        <w:t>can keep up with the sending rate of the CU-UP. If not, it is a warning sign of congestion.</w:t>
      </w:r>
    </w:p>
    <w:p w14:paraId="03A44817" w14:textId="481764EE" w:rsidR="00E420EA" w:rsidRDefault="00614D18" w:rsidP="00E420EA">
      <w:r>
        <w:t xml:space="preserve">On UM DRBs utilizing different </w:t>
      </w:r>
      <w:r w:rsidR="003C53F7">
        <w:t xml:space="preserve">routing </w:t>
      </w:r>
      <w:r>
        <w:t xml:space="preserve">paths, </w:t>
      </w:r>
      <w:r w:rsidR="00E420EA">
        <w:t xml:space="preserve">if one of the paths is congested, </w:t>
      </w:r>
      <w:r w:rsidR="009E65FC">
        <w:t>that path can be determined</w:t>
      </w:r>
      <w:r w:rsidR="00E420EA">
        <w:t xml:space="preserve"> by the CU-UP in multiple ways:</w:t>
      </w:r>
    </w:p>
    <w:p w14:paraId="4FC1870A" w14:textId="4F806B89" w:rsidR="00E420EA" w:rsidRDefault="00E420EA" w:rsidP="00E420EA">
      <w:pPr>
        <w:pStyle w:val="ListParagraph"/>
        <w:numPr>
          <w:ilvl w:val="0"/>
          <w:numId w:val="10"/>
        </w:numPr>
      </w:pPr>
      <w:r>
        <w:t xml:space="preserve">As in Observation 2, </w:t>
      </w:r>
      <w:r w:rsidRPr="00084F3A">
        <w:t xml:space="preserve">the </w:t>
      </w:r>
      <w:r>
        <w:t xml:space="preserve">transmission </w:t>
      </w:r>
      <w:r w:rsidRPr="00084F3A">
        <w:t>rate to</w:t>
      </w:r>
      <w:r>
        <w:t>ward the</w:t>
      </w:r>
      <w:r w:rsidRPr="00084F3A">
        <w:t xml:space="preserve"> UE </w:t>
      </w:r>
      <w:r>
        <w:t xml:space="preserve">on the access link </w:t>
      </w:r>
      <w:r w:rsidRPr="00084F3A">
        <w:t>can</w:t>
      </w:r>
      <w:r>
        <w:t>not</w:t>
      </w:r>
      <w:r w:rsidRPr="00084F3A">
        <w:t xml:space="preserve"> keep up with the sending rate of the CU-UP</w:t>
      </w:r>
      <w:r>
        <w:t>;</w:t>
      </w:r>
    </w:p>
    <w:p w14:paraId="3829F1AA" w14:textId="43E33F2B" w:rsidR="00E420EA" w:rsidRDefault="00E420EA" w:rsidP="00E420EA">
      <w:pPr>
        <w:pStyle w:val="ListParagraph"/>
        <w:numPr>
          <w:ilvl w:val="0"/>
          <w:numId w:val="10"/>
        </w:numPr>
      </w:pPr>
      <w:r>
        <w:t>Packets sent over the congested path are declared as lost in DDDS;</w:t>
      </w:r>
      <w:r w:rsidR="00446FEB">
        <w:t xml:space="preserve"> which is similar to the wired network that packet lost is mainly caused </w:t>
      </w:r>
      <w:r w:rsidR="00F45B17" w:rsidRPr="00F45B17">
        <w:t>in case of transport network congestion</w:t>
      </w:r>
      <w:r w:rsidR="00446FEB">
        <w:t xml:space="preserve">. </w:t>
      </w:r>
    </w:p>
    <w:p w14:paraId="5E8A188B" w14:textId="520261D0" w:rsidR="00E420EA" w:rsidRDefault="00E420EA" w:rsidP="00E420EA">
      <w:pPr>
        <w:pStyle w:val="ListParagraph"/>
        <w:numPr>
          <w:ilvl w:val="0"/>
          <w:numId w:val="10"/>
        </w:numPr>
      </w:pPr>
      <w:r>
        <w:t>Packets sent over the other paths are over-represented in the DDDS element g) (highest-numbered packet transmitted to lower layers)</w:t>
      </w:r>
      <w:r w:rsidR="009F7F8C">
        <w:t>, i.e. a lower percentage of received DDDS elements g) indicate the sequence number of a packet sent over the congested path than the actual percentage of all packets sent over the congested path</w:t>
      </w:r>
      <w:r>
        <w:t>.</w:t>
      </w:r>
    </w:p>
    <w:p w14:paraId="6E47924F" w14:textId="6E65246C" w:rsidR="00793A54" w:rsidRDefault="00E420EA" w:rsidP="009E65FC">
      <w:pPr>
        <w:ind w:left="1704" w:hanging="1420"/>
      </w:pPr>
      <w:r w:rsidRPr="00E420EA">
        <w:rPr>
          <w:b/>
        </w:rPr>
        <w:t>Observation 3</w:t>
      </w:r>
      <w:r>
        <w:t>:</w:t>
      </w:r>
      <w:r>
        <w:tab/>
      </w:r>
      <w:r w:rsidR="00C37BBE">
        <w:t>With</w:t>
      </w:r>
      <w:r w:rsidR="00C37BBE" w:rsidRPr="00084F3A">
        <w:t xml:space="preserve"> DRBs</w:t>
      </w:r>
      <w:r w:rsidR="00C37BBE">
        <w:t xml:space="preserve"> mapped on RLC UM</w:t>
      </w:r>
      <w:r w:rsidR="00C37BBE" w:rsidRPr="00084F3A">
        <w:t>,</w:t>
      </w:r>
      <w:r w:rsidR="00C37BBE">
        <w:t xml:space="preserve"> </w:t>
      </w:r>
      <w:r w:rsidR="009E65FC">
        <w:t xml:space="preserve">CU-UP can determine from </w:t>
      </w:r>
      <w:proofErr w:type="spellStart"/>
      <w:r w:rsidR="009E65FC">
        <w:t>DDDSes</w:t>
      </w:r>
      <w:proofErr w:type="spellEnd"/>
      <w:r w:rsidR="009E65FC">
        <w:t xml:space="preserve"> a congested routing path among multiple paths used.</w:t>
      </w:r>
    </w:p>
    <w:p w14:paraId="2216FAE1" w14:textId="4083EC02" w:rsidR="000F1AF7" w:rsidRDefault="00FE060F" w:rsidP="009E65FC">
      <w:r>
        <w:t>What makes the DDDS information less complete for UM DRBs than for AM DRBs is that, whereas for AM bearers the CU-UP knows every PDU not yet delivered to the UE (Observation 1), with UM bearers the CU-UP does not know, upon receiving the DDDS element g), which of the lower-numbered PDCP PDUs than that indicated in element g) the IAB node is still waiting to receive, and which ones have been received and transmitted to the lower layers by the IAB node.</w:t>
      </w:r>
    </w:p>
    <w:p w14:paraId="5A6EBC19" w14:textId="6DD5D00E" w:rsidR="00C37BBE" w:rsidRDefault="00FE060F" w:rsidP="009E65FC">
      <w:r>
        <w:t>So i</w:t>
      </w:r>
      <w:r w:rsidR="005848DA">
        <w:t xml:space="preserve">f, in spite of </w:t>
      </w:r>
      <w:proofErr w:type="spellStart"/>
      <w:r>
        <w:t>Obsevation</w:t>
      </w:r>
      <w:proofErr w:type="spellEnd"/>
      <w:r>
        <w:t xml:space="preserve"> 3</w:t>
      </w:r>
      <w:r w:rsidR="005848DA">
        <w:t xml:space="preserve">, the current DDDS is deemed insufficient for the CU-UP to determine a congested routing path with DRBs mapped on RLC UM, an additional </w:t>
      </w:r>
      <w:r w:rsidR="00A53516">
        <w:t xml:space="preserve">bitmap-like </w:t>
      </w:r>
      <w:r w:rsidR="005848DA">
        <w:t>DDDS element reporting PDUs transmitted to lower layers out of sequence could be considered (similar to the element already added for PDUs successfully delivered).</w:t>
      </w:r>
      <w:r w:rsidR="00A53516">
        <w:t xml:space="preserve"> In the presence of such new DDDS element, all PDUs below that indicated in element g) would be either received and transmitted by the IAB node, or reported as lost in DDDS. Then the CU-UP would have as complete a picture with UM DRBs as with AM DRBs.</w:t>
      </w:r>
    </w:p>
    <w:p w14:paraId="00CB55AB" w14:textId="77777777" w:rsidR="005E421D" w:rsidRDefault="005E421D" w:rsidP="005E421D">
      <w:r w:rsidRPr="00E72F43">
        <w:rPr>
          <w:b/>
        </w:rPr>
        <w:t>Proposal</w:t>
      </w:r>
      <w:r>
        <w:t>:</w:t>
      </w:r>
      <w:r>
        <w:tab/>
        <w:t>If, despite Observation 3, RAN3 consider the current DDDS insufficient for the CU-UP to determine a congested routing path among multiple paths with DRBs mapped on RLC UM, an additional bitmap-like DDDS element reporting PDUs transmitted to lower layers out of sequence could be considered (similar to the element already added for PDUs successfully delivered).</w:t>
      </w:r>
    </w:p>
    <w:p w14:paraId="3E9BA637" w14:textId="77777777" w:rsidR="005E421D" w:rsidRDefault="005E421D" w:rsidP="009E65FC"/>
    <w:p w14:paraId="5FF2457F" w14:textId="5B02136F" w:rsidR="00A209D6" w:rsidRPr="006E13D1" w:rsidRDefault="005848DA" w:rsidP="00A209D6">
      <w:pPr>
        <w:pStyle w:val="Heading1"/>
      </w:pPr>
      <w:r>
        <w:t>3</w:t>
      </w:r>
      <w:r w:rsidR="00A209D6" w:rsidRPr="006E13D1">
        <w:tab/>
      </w:r>
      <w:r w:rsidR="008C3057">
        <w:t>Conclusion</w:t>
      </w:r>
    </w:p>
    <w:p w14:paraId="6C60FFDC" w14:textId="5F4FB0DD" w:rsidR="00A209D6" w:rsidRDefault="005848DA" w:rsidP="00A209D6">
      <w:r>
        <w:t>For DRBs mapped on RLC AM we observed the following</w:t>
      </w:r>
      <w:r w:rsidR="00A209D6" w:rsidRPr="006E13D1">
        <w:t>.</w:t>
      </w:r>
    </w:p>
    <w:p w14:paraId="33444443" w14:textId="77777777" w:rsidR="005848DA" w:rsidRDefault="005848DA" w:rsidP="005848DA">
      <w:pPr>
        <w:ind w:left="1704" w:hanging="1419"/>
      </w:pPr>
      <w:r w:rsidRPr="004A772C">
        <w:rPr>
          <w:b/>
        </w:rPr>
        <w:t>Observation 1</w:t>
      </w:r>
      <w:r>
        <w:t>:</w:t>
      </w:r>
      <w:r>
        <w:tab/>
        <w:t>With DRBs mapped on RLC AM, from the current DDDS the CU-UP knows all the PDCP PDUs sent toward the UE whose successful delivery to the UE is still pending. The CU-UP can combine this with knowledge on the path it chose for each PDU. An increase of pending PDUs on a given path is a warning sign of congestion on that path.</w:t>
      </w:r>
    </w:p>
    <w:p w14:paraId="0F40F3F7" w14:textId="0BCFB559" w:rsidR="005848DA" w:rsidRDefault="005848DA" w:rsidP="00A209D6">
      <w:r>
        <w:lastRenderedPageBreak/>
        <w:t>For DRBs mapped on RLC UM we observed the following.</w:t>
      </w:r>
    </w:p>
    <w:p w14:paraId="3FE305CF" w14:textId="77777777" w:rsidR="00E72F43" w:rsidRPr="00084F3A" w:rsidRDefault="00E72F43" w:rsidP="00E72F43">
      <w:pPr>
        <w:ind w:left="1704" w:hanging="1419"/>
      </w:pPr>
      <w:r w:rsidRPr="00084F3A">
        <w:rPr>
          <w:b/>
        </w:rPr>
        <w:t>Observation 2</w:t>
      </w:r>
      <w:r w:rsidRPr="00084F3A">
        <w:t>:</w:t>
      </w:r>
      <w:r w:rsidRPr="00084F3A">
        <w:tab/>
      </w:r>
      <w:r>
        <w:t>With</w:t>
      </w:r>
      <w:r w:rsidRPr="00084F3A">
        <w:t xml:space="preserve"> DRBs</w:t>
      </w:r>
      <w:r>
        <w:t xml:space="preserve"> mapped on RLC UM</w:t>
      </w:r>
      <w:r w:rsidRPr="00084F3A">
        <w:t xml:space="preserve">, using successive </w:t>
      </w:r>
      <w:proofErr w:type="spellStart"/>
      <w:r w:rsidRPr="00084F3A">
        <w:t>DDDSes</w:t>
      </w:r>
      <w:proofErr w:type="spellEnd"/>
      <w:r w:rsidRPr="00084F3A">
        <w:t xml:space="preserve"> the CU-UP can check whether</w:t>
      </w:r>
      <w:r>
        <w:t xml:space="preserve"> </w:t>
      </w:r>
      <w:r w:rsidRPr="00084F3A">
        <w:t xml:space="preserve">the </w:t>
      </w:r>
      <w:r>
        <w:t xml:space="preserve">transmission </w:t>
      </w:r>
      <w:r w:rsidRPr="00084F3A">
        <w:t>rate to</w:t>
      </w:r>
      <w:r>
        <w:t>ward the</w:t>
      </w:r>
      <w:r w:rsidRPr="00084F3A">
        <w:t xml:space="preserve"> UE </w:t>
      </w:r>
      <w:r>
        <w:t xml:space="preserve">on the access link </w:t>
      </w:r>
      <w:r w:rsidRPr="00084F3A">
        <w:t>can keep up with the sending rate of the CU-UP. If not, it is a warning sign of congestion.</w:t>
      </w:r>
    </w:p>
    <w:p w14:paraId="7BD76380" w14:textId="77777777" w:rsidR="00E72F43" w:rsidRDefault="00E72F43" w:rsidP="00E72F43">
      <w:pPr>
        <w:ind w:left="1704" w:hanging="1420"/>
      </w:pPr>
      <w:r w:rsidRPr="00E420EA">
        <w:rPr>
          <w:b/>
        </w:rPr>
        <w:t>Observation 3</w:t>
      </w:r>
      <w:r>
        <w:t>:</w:t>
      </w:r>
      <w:r>
        <w:tab/>
        <w:t>With</w:t>
      </w:r>
      <w:r w:rsidRPr="00084F3A">
        <w:t xml:space="preserve"> DRBs</w:t>
      </w:r>
      <w:r>
        <w:t xml:space="preserve"> mapped on RLC UM</w:t>
      </w:r>
      <w:r w:rsidRPr="00084F3A">
        <w:t>,</w:t>
      </w:r>
      <w:r>
        <w:t xml:space="preserve"> CU-UP can determine from </w:t>
      </w:r>
      <w:proofErr w:type="spellStart"/>
      <w:r>
        <w:t>DDDSes</w:t>
      </w:r>
      <w:proofErr w:type="spellEnd"/>
      <w:r>
        <w:t xml:space="preserve"> a congested routing path among multiple paths used.</w:t>
      </w:r>
    </w:p>
    <w:p w14:paraId="3A6CDDD7" w14:textId="6A8216E9" w:rsidR="005848DA" w:rsidRDefault="00E72F43" w:rsidP="00A209D6">
      <w:r>
        <w:t>We have the following proposal.</w:t>
      </w:r>
    </w:p>
    <w:p w14:paraId="26F97579" w14:textId="6DFD6A1C" w:rsidR="00E72F43" w:rsidRDefault="00E72F43" w:rsidP="00E72F43">
      <w:pPr>
        <w:ind w:left="1704" w:hanging="1419"/>
      </w:pPr>
      <w:r w:rsidRPr="00E72F43">
        <w:rPr>
          <w:b/>
        </w:rPr>
        <w:t>Proposal</w:t>
      </w:r>
      <w:r>
        <w:t>:</w:t>
      </w:r>
      <w:r>
        <w:tab/>
        <w:t xml:space="preserve">If, despite Observation 3, RAN3 consider the current DDDS insufficient for the CU-UP to determine a congested routing path </w:t>
      </w:r>
      <w:r w:rsidR="003C53F7">
        <w:t xml:space="preserve">among multiple paths </w:t>
      </w:r>
      <w:r>
        <w:t xml:space="preserve">with DRBs mapped on RLC UM, an additional </w:t>
      </w:r>
      <w:r w:rsidR="00A53516">
        <w:t xml:space="preserve">bitmap-like </w:t>
      </w:r>
      <w:r>
        <w:t>DDDS element reporting PDUs transmitted to lower layers out of sequence could be considered (similar to the element already added for PDUs successfully delivered).</w:t>
      </w:r>
    </w:p>
    <w:p w14:paraId="7E2B6D94" w14:textId="77777777" w:rsidR="0049553E" w:rsidRDefault="0049553E" w:rsidP="0049553E">
      <w:pPr>
        <w:pStyle w:val="Heading1"/>
      </w:pPr>
      <w:r>
        <w:t>References</w:t>
      </w:r>
    </w:p>
    <w:bookmarkStart w:id="1" w:name="_Ref4671851"/>
    <w:p w14:paraId="6317C9D0" w14:textId="7A71BD0D" w:rsidR="0049553E" w:rsidRPr="001B4641" w:rsidRDefault="0049553E" w:rsidP="0049553E">
      <w:pPr>
        <w:numPr>
          <w:ilvl w:val="0"/>
          <w:numId w:val="4"/>
        </w:numPr>
      </w:pPr>
      <w:r w:rsidRPr="008619EB">
        <w:fldChar w:fldCharType="begin"/>
      </w:r>
      <w:r w:rsidR="00830BD7">
        <w:instrText>HYPERLINK "https://www.3gpp.org/ftp/TSG_RAN/WG3_Iu/TSGR3_106/Docs/R3-197759.zip"</w:instrText>
      </w:r>
      <w:r w:rsidRPr="008619EB">
        <w:fldChar w:fldCharType="separate"/>
      </w:r>
      <w:r w:rsidRPr="008619EB">
        <w:rPr>
          <w:rStyle w:val="Hyperlink"/>
          <w:color w:val="0066CC"/>
        </w:rPr>
        <w:t>R</w:t>
      </w:r>
      <w:r>
        <w:rPr>
          <w:rStyle w:val="Hyperlink"/>
          <w:color w:val="0066CC"/>
        </w:rPr>
        <w:t>3</w:t>
      </w:r>
      <w:r w:rsidRPr="008619EB">
        <w:rPr>
          <w:rStyle w:val="Hyperlink"/>
          <w:color w:val="0066CC"/>
        </w:rPr>
        <w:t>-19</w:t>
      </w:r>
      <w:r>
        <w:rPr>
          <w:rStyle w:val="Hyperlink"/>
          <w:color w:val="0066CC"/>
        </w:rPr>
        <w:t>7759</w:t>
      </w:r>
      <w:r w:rsidRPr="008619EB">
        <w:fldChar w:fldCharType="end"/>
      </w:r>
      <w:r>
        <w:t xml:space="preserve">, </w:t>
      </w:r>
      <w:r w:rsidRPr="0049553E">
        <w:rPr>
          <w:i/>
        </w:rPr>
        <w:t>Resource efficient PDCP duplication: enhancement 3</w:t>
      </w:r>
      <w:r w:rsidRPr="001B4641">
        <w:t xml:space="preserve">, </w:t>
      </w:r>
      <w:bookmarkEnd w:id="1"/>
      <w:r>
        <w:rPr>
          <w:noProof/>
        </w:rPr>
        <w:t>Huawei, CMCC, Ericsson</w:t>
      </w:r>
    </w:p>
    <w:p w14:paraId="7D1AB051" w14:textId="77777777" w:rsidR="0049553E" w:rsidRPr="006E13D1" w:rsidRDefault="0049553E"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8353C" w14:textId="77777777" w:rsidR="0012031B" w:rsidRDefault="0012031B">
      <w:r>
        <w:separator/>
      </w:r>
    </w:p>
  </w:endnote>
  <w:endnote w:type="continuationSeparator" w:id="0">
    <w:p w14:paraId="3DBC6A24" w14:textId="77777777" w:rsidR="0012031B" w:rsidRDefault="0012031B">
      <w:r>
        <w:continuationSeparator/>
      </w:r>
    </w:p>
  </w:endnote>
  <w:endnote w:type="continuationNotice" w:id="1">
    <w:p w14:paraId="514C70FD" w14:textId="77777777" w:rsidR="0012031B" w:rsidRDefault="00120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B9FA" w14:textId="77777777" w:rsidR="0012031B" w:rsidRDefault="0012031B">
      <w:r>
        <w:separator/>
      </w:r>
    </w:p>
  </w:footnote>
  <w:footnote w:type="continuationSeparator" w:id="0">
    <w:p w14:paraId="0F860542" w14:textId="77777777" w:rsidR="0012031B" w:rsidRDefault="0012031B">
      <w:r>
        <w:continuationSeparator/>
      </w:r>
    </w:p>
  </w:footnote>
  <w:footnote w:type="continuationNotice" w:id="1">
    <w:p w14:paraId="28BC466B" w14:textId="77777777" w:rsidR="0012031B" w:rsidRDefault="00120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83854"/>
    <w:multiLevelType w:val="hybridMultilevel"/>
    <w:tmpl w:val="6DD63D48"/>
    <w:lvl w:ilvl="0" w:tplc="3312C1DA">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76223B"/>
    <w:multiLevelType w:val="hybridMultilevel"/>
    <w:tmpl w:val="A26A6C9A"/>
    <w:lvl w:ilvl="0" w:tplc="17BE46D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7B21A72"/>
    <w:multiLevelType w:val="hybridMultilevel"/>
    <w:tmpl w:val="165E630A"/>
    <w:lvl w:ilvl="0" w:tplc="97D42B64">
      <w:start w:val="1"/>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062"/>
    <w:rsid w:val="00016557"/>
    <w:rsid w:val="00023C40"/>
    <w:rsid w:val="00033397"/>
    <w:rsid w:val="00040095"/>
    <w:rsid w:val="00060384"/>
    <w:rsid w:val="00073C9C"/>
    <w:rsid w:val="00080512"/>
    <w:rsid w:val="00084F3A"/>
    <w:rsid w:val="00090468"/>
    <w:rsid w:val="00094568"/>
    <w:rsid w:val="000B7BCF"/>
    <w:rsid w:val="000C3EEC"/>
    <w:rsid w:val="000C522B"/>
    <w:rsid w:val="000D58AB"/>
    <w:rsid w:val="000F1AF7"/>
    <w:rsid w:val="000F26E2"/>
    <w:rsid w:val="00110C3E"/>
    <w:rsid w:val="00112F1A"/>
    <w:rsid w:val="0012031B"/>
    <w:rsid w:val="00145075"/>
    <w:rsid w:val="001741A0"/>
    <w:rsid w:val="00175FA0"/>
    <w:rsid w:val="00194CD0"/>
    <w:rsid w:val="001B49C9"/>
    <w:rsid w:val="001B743D"/>
    <w:rsid w:val="001C23F4"/>
    <w:rsid w:val="001C4F79"/>
    <w:rsid w:val="001F168B"/>
    <w:rsid w:val="001F7831"/>
    <w:rsid w:val="00204045"/>
    <w:rsid w:val="0020712B"/>
    <w:rsid w:val="00214DD0"/>
    <w:rsid w:val="0022606D"/>
    <w:rsid w:val="00231728"/>
    <w:rsid w:val="00250404"/>
    <w:rsid w:val="002610D8"/>
    <w:rsid w:val="00264087"/>
    <w:rsid w:val="002747EC"/>
    <w:rsid w:val="002855BF"/>
    <w:rsid w:val="00292627"/>
    <w:rsid w:val="002B468D"/>
    <w:rsid w:val="002D2344"/>
    <w:rsid w:val="002D2D48"/>
    <w:rsid w:val="002F0D22"/>
    <w:rsid w:val="00311B17"/>
    <w:rsid w:val="003172DC"/>
    <w:rsid w:val="00325AE3"/>
    <w:rsid w:val="00326069"/>
    <w:rsid w:val="0034550F"/>
    <w:rsid w:val="0035462D"/>
    <w:rsid w:val="00364B41"/>
    <w:rsid w:val="0037403E"/>
    <w:rsid w:val="00383096"/>
    <w:rsid w:val="00386912"/>
    <w:rsid w:val="003A41EF"/>
    <w:rsid w:val="003B40AD"/>
    <w:rsid w:val="003B67B6"/>
    <w:rsid w:val="003C4E37"/>
    <w:rsid w:val="003C53F7"/>
    <w:rsid w:val="003E16BE"/>
    <w:rsid w:val="003E3DB0"/>
    <w:rsid w:val="003E6109"/>
    <w:rsid w:val="003F4E28"/>
    <w:rsid w:val="004006E8"/>
    <w:rsid w:val="00401855"/>
    <w:rsid w:val="004402A7"/>
    <w:rsid w:val="00446FEB"/>
    <w:rsid w:val="00465587"/>
    <w:rsid w:val="004709CE"/>
    <w:rsid w:val="00477455"/>
    <w:rsid w:val="00487F77"/>
    <w:rsid w:val="0049553E"/>
    <w:rsid w:val="004A1F7B"/>
    <w:rsid w:val="004A772C"/>
    <w:rsid w:val="004C44D2"/>
    <w:rsid w:val="004D3578"/>
    <w:rsid w:val="004D380D"/>
    <w:rsid w:val="004E1FE0"/>
    <w:rsid w:val="004E213A"/>
    <w:rsid w:val="00503171"/>
    <w:rsid w:val="00506C28"/>
    <w:rsid w:val="00534DA0"/>
    <w:rsid w:val="00543E6C"/>
    <w:rsid w:val="00544463"/>
    <w:rsid w:val="00565087"/>
    <w:rsid w:val="0056573F"/>
    <w:rsid w:val="005848DA"/>
    <w:rsid w:val="005A6A7F"/>
    <w:rsid w:val="005C713F"/>
    <w:rsid w:val="005D0911"/>
    <w:rsid w:val="005E421D"/>
    <w:rsid w:val="00611566"/>
    <w:rsid w:val="00611694"/>
    <w:rsid w:val="00614D18"/>
    <w:rsid w:val="00635FA9"/>
    <w:rsid w:val="00640849"/>
    <w:rsid w:val="00646D99"/>
    <w:rsid w:val="00656910"/>
    <w:rsid w:val="006574C0"/>
    <w:rsid w:val="006730FB"/>
    <w:rsid w:val="006B3EB3"/>
    <w:rsid w:val="006B44FD"/>
    <w:rsid w:val="006C0311"/>
    <w:rsid w:val="006C66D8"/>
    <w:rsid w:val="006D1E24"/>
    <w:rsid w:val="006D6083"/>
    <w:rsid w:val="006E1417"/>
    <w:rsid w:val="006E17CD"/>
    <w:rsid w:val="006F6A2C"/>
    <w:rsid w:val="007069DC"/>
    <w:rsid w:val="00710201"/>
    <w:rsid w:val="0072073A"/>
    <w:rsid w:val="007342B5"/>
    <w:rsid w:val="00734A5B"/>
    <w:rsid w:val="00742E73"/>
    <w:rsid w:val="00744E76"/>
    <w:rsid w:val="00757D40"/>
    <w:rsid w:val="007662B5"/>
    <w:rsid w:val="00781F0F"/>
    <w:rsid w:val="007855E9"/>
    <w:rsid w:val="0078727C"/>
    <w:rsid w:val="0079049D"/>
    <w:rsid w:val="00793A54"/>
    <w:rsid w:val="00793DC5"/>
    <w:rsid w:val="0079514E"/>
    <w:rsid w:val="007B18D8"/>
    <w:rsid w:val="007C095F"/>
    <w:rsid w:val="007C2DD0"/>
    <w:rsid w:val="007D5919"/>
    <w:rsid w:val="007F2E08"/>
    <w:rsid w:val="008028A4"/>
    <w:rsid w:val="00813245"/>
    <w:rsid w:val="00830BD7"/>
    <w:rsid w:val="00840DE0"/>
    <w:rsid w:val="0086354A"/>
    <w:rsid w:val="008768CA"/>
    <w:rsid w:val="00877EF9"/>
    <w:rsid w:val="00880559"/>
    <w:rsid w:val="00892A08"/>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B07CD"/>
    <w:rsid w:val="009C19E9"/>
    <w:rsid w:val="009D74A6"/>
    <w:rsid w:val="009E4E07"/>
    <w:rsid w:val="009E65FC"/>
    <w:rsid w:val="009E6B44"/>
    <w:rsid w:val="009F7F8C"/>
    <w:rsid w:val="00A10F02"/>
    <w:rsid w:val="00A204CA"/>
    <w:rsid w:val="00A209D6"/>
    <w:rsid w:val="00A4600C"/>
    <w:rsid w:val="00A53516"/>
    <w:rsid w:val="00A53724"/>
    <w:rsid w:val="00A54B2B"/>
    <w:rsid w:val="00A57AEA"/>
    <w:rsid w:val="00A82346"/>
    <w:rsid w:val="00A9671C"/>
    <w:rsid w:val="00AA1553"/>
    <w:rsid w:val="00AA5BF7"/>
    <w:rsid w:val="00B05380"/>
    <w:rsid w:val="00B05962"/>
    <w:rsid w:val="00B15449"/>
    <w:rsid w:val="00B16C2F"/>
    <w:rsid w:val="00B27303"/>
    <w:rsid w:val="00B47FD1"/>
    <w:rsid w:val="00B516BB"/>
    <w:rsid w:val="00B6202C"/>
    <w:rsid w:val="00B84DB2"/>
    <w:rsid w:val="00B93D71"/>
    <w:rsid w:val="00BC3555"/>
    <w:rsid w:val="00C053F1"/>
    <w:rsid w:val="00C07D46"/>
    <w:rsid w:val="00C12B51"/>
    <w:rsid w:val="00C12ECE"/>
    <w:rsid w:val="00C24650"/>
    <w:rsid w:val="00C25465"/>
    <w:rsid w:val="00C33079"/>
    <w:rsid w:val="00C37BBE"/>
    <w:rsid w:val="00C83A13"/>
    <w:rsid w:val="00C85437"/>
    <w:rsid w:val="00C9068C"/>
    <w:rsid w:val="00C92967"/>
    <w:rsid w:val="00CA3D0C"/>
    <w:rsid w:val="00CA654B"/>
    <w:rsid w:val="00CB72B8"/>
    <w:rsid w:val="00CD4C7B"/>
    <w:rsid w:val="00CD58FE"/>
    <w:rsid w:val="00D01EA1"/>
    <w:rsid w:val="00D03D9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1D33"/>
    <w:rsid w:val="00E420EA"/>
    <w:rsid w:val="00E46C08"/>
    <w:rsid w:val="00E471CF"/>
    <w:rsid w:val="00E62835"/>
    <w:rsid w:val="00E72F43"/>
    <w:rsid w:val="00E77645"/>
    <w:rsid w:val="00E83697"/>
    <w:rsid w:val="00E956A1"/>
    <w:rsid w:val="00EA66C9"/>
    <w:rsid w:val="00EC4A25"/>
    <w:rsid w:val="00EE775F"/>
    <w:rsid w:val="00F025A2"/>
    <w:rsid w:val="00F036E9"/>
    <w:rsid w:val="00F07388"/>
    <w:rsid w:val="00F2026E"/>
    <w:rsid w:val="00F2210A"/>
    <w:rsid w:val="00F24C30"/>
    <w:rsid w:val="00F37157"/>
    <w:rsid w:val="00F37743"/>
    <w:rsid w:val="00F45B17"/>
    <w:rsid w:val="00F54A3D"/>
    <w:rsid w:val="00F54CB0"/>
    <w:rsid w:val="00F579CD"/>
    <w:rsid w:val="00F653B8"/>
    <w:rsid w:val="00F71B89"/>
    <w:rsid w:val="00F7353C"/>
    <w:rsid w:val="00F76F8F"/>
    <w:rsid w:val="00F941DF"/>
    <w:rsid w:val="00FA1266"/>
    <w:rsid w:val="00FB36FA"/>
    <w:rsid w:val="00FC1192"/>
    <w:rsid w:val="00FE060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rsid w:val="009E6B44"/>
    <w:rPr>
      <w:lang w:eastAsia="en-US"/>
    </w:rPr>
  </w:style>
  <w:style w:type="paragraph" w:styleId="ListParagraph">
    <w:name w:val="List Paragraph"/>
    <w:basedOn w:val="Normal"/>
    <w:uiPriority w:val="34"/>
    <w:qFormat/>
    <w:rsid w:val="009E6B44"/>
    <w:pPr>
      <w:ind w:left="720"/>
      <w:contextualSpacing/>
    </w:pPr>
  </w:style>
  <w:style w:type="character" w:styleId="CommentReference">
    <w:name w:val="annotation reference"/>
    <w:basedOn w:val="DefaultParagraphFont"/>
    <w:rsid w:val="00635FA9"/>
    <w:rPr>
      <w:sz w:val="16"/>
      <w:szCs w:val="16"/>
    </w:rPr>
  </w:style>
  <w:style w:type="paragraph" w:styleId="CommentText">
    <w:name w:val="annotation text"/>
    <w:basedOn w:val="Normal"/>
    <w:link w:val="CommentTextChar"/>
    <w:rsid w:val="00635FA9"/>
  </w:style>
  <w:style w:type="character" w:customStyle="1" w:styleId="CommentTextChar">
    <w:name w:val="Comment Text Char"/>
    <w:basedOn w:val="DefaultParagraphFont"/>
    <w:link w:val="CommentText"/>
    <w:rsid w:val="00635FA9"/>
    <w:rPr>
      <w:lang w:eastAsia="en-US"/>
    </w:rPr>
  </w:style>
  <w:style w:type="paragraph" w:styleId="CommentSubject">
    <w:name w:val="annotation subject"/>
    <w:basedOn w:val="CommentText"/>
    <w:next w:val="CommentText"/>
    <w:link w:val="CommentSubjectChar"/>
    <w:rsid w:val="00635FA9"/>
    <w:rPr>
      <w:b/>
      <w:bCs/>
    </w:rPr>
  </w:style>
  <w:style w:type="character" w:customStyle="1" w:styleId="CommentSubjectChar">
    <w:name w:val="Comment Subject Char"/>
    <w:basedOn w:val="CommentTextChar"/>
    <w:link w:val="CommentSubject"/>
    <w:rsid w:val="00635FA9"/>
    <w:rPr>
      <w:b/>
      <w:bCs/>
      <w:lang w:eastAsia="en-US"/>
    </w:rPr>
  </w:style>
  <w:style w:type="paragraph" w:styleId="Revision">
    <w:name w:val="Revision"/>
    <w:hidden/>
    <w:uiPriority w:val="99"/>
    <w:semiHidden/>
    <w:rsid w:val="00635FA9"/>
    <w:rPr>
      <w:lang w:eastAsia="en-US"/>
    </w:rPr>
  </w:style>
  <w:style w:type="character" w:styleId="FollowedHyperlink">
    <w:name w:val="FollowedHyperlink"/>
    <w:basedOn w:val="DefaultParagraphFont"/>
    <w:rsid w:val="00A535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5AIRPNAIUNRU-1156379521-1597</_dlc_DocId>
    <_dlc_DocIdUrl xmlns="71c5aaf6-e6ce-465b-b873-5148d2a4c105">
      <Url>https://nokia.sharepoint.com/sites/c5g/e2earch/_layouts/15/DocIdRedir.aspx?ID=5AIRPNAIUNRU-1156379521-1597</Url>
      <Description>5AIRPNAIUNRU-1156379521-1597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82C9925-3811-416D-92B5-A2AC1FB7D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Xu, Steven 1. (NSB - CN/Beijing)</dc:creator>
  <cp:lastModifiedBy>Steven Xu</cp:lastModifiedBy>
  <cp:revision>10</cp:revision>
  <dcterms:created xsi:type="dcterms:W3CDTF">2020-02-15T03:10:00Z</dcterms:created>
  <dcterms:modified xsi:type="dcterms:W3CDTF">2020-10-23T01:20:00Z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63c0994c-ca17-48b4-b119-93301fa53323</vt:lpwstr>
  </property>
</Properties>
</file>